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A2F0" w14:textId="6EB7716C" w:rsidR="00B94E6F" w:rsidRDefault="00B94E6F" w:rsidP="004004D7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Fall</w:t>
      </w:r>
    </w:p>
    <w:p w14:paraId="5C0BF891" w14:textId="77777777" w:rsidR="00D025FE" w:rsidRDefault="00D025FE" w:rsidP="004004D7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7209"/>
      </w:tblGrid>
      <w:tr w:rsidR="00C52638" w:rsidRPr="00C52638" w14:paraId="637219F5" w14:textId="77777777" w:rsidTr="00673426">
        <w:trPr>
          <w:cantSplit/>
        </w:trPr>
        <w:tc>
          <w:tcPr>
            <w:tcW w:w="1145" w:type="pct"/>
            <w:shd w:val="clear" w:color="000000" w:fill="D0D0D0"/>
            <w:hideMark/>
          </w:tcPr>
          <w:p w14:paraId="4043FE3E" w14:textId="77777777" w:rsidR="00C52638" w:rsidRPr="00C52638" w:rsidRDefault="00C52638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855" w:type="pct"/>
            <w:shd w:val="clear" w:color="000000" w:fill="D0D0D0"/>
            <w:hideMark/>
          </w:tcPr>
          <w:p w14:paraId="0B7D5D54" w14:textId="77777777" w:rsidR="00C52638" w:rsidRPr="00C52638" w:rsidRDefault="00C52638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C52638" w:rsidRPr="00C52638" w14:paraId="28512D6C" w14:textId="77777777" w:rsidTr="00673426">
        <w:trPr>
          <w:cantSplit/>
        </w:trPr>
        <w:tc>
          <w:tcPr>
            <w:tcW w:w="1145" w:type="pct"/>
            <w:shd w:val="clear" w:color="000000" w:fill="D0D0D0"/>
            <w:hideMark/>
          </w:tcPr>
          <w:p w14:paraId="2B5ABFEB" w14:textId="77777777" w:rsidR="00C52638" w:rsidRPr="00C52638" w:rsidRDefault="00C52638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855" w:type="pct"/>
            <w:shd w:val="clear" w:color="000000" w:fill="D0D0D0"/>
            <w:hideMark/>
          </w:tcPr>
          <w:p w14:paraId="53817422" w14:textId="77777777" w:rsidR="00C52638" w:rsidRPr="00C52638" w:rsidRDefault="00C52638" w:rsidP="004004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D212E6" w14:paraId="00B024DE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412803FF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ACCT 229</w:t>
            </w:r>
          </w:p>
        </w:tc>
        <w:tc>
          <w:tcPr>
            <w:tcW w:w="3855" w:type="pct"/>
            <w:shd w:val="clear" w:color="auto" w:fill="auto"/>
            <w:hideMark/>
          </w:tcPr>
          <w:p w14:paraId="372E278D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Introductory Accounting</w:t>
            </w:r>
          </w:p>
        </w:tc>
      </w:tr>
      <w:tr w:rsidR="00D212E6" w14:paraId="61C5822A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0083078F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301</w:t>
            </w:r>
          </w:p>
        </w:tc>
        <w:tc>
          <w:tcPr>
            <w:tcW w:w="3855" w:type="pct"/>
            <w:shd w:val="clear" w:color="auto" w:fill="auto"/>
            <w:hideMark/>
          </w:tcPr>
          <w:p w14:paraId="3DC5A130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Ocean Transportation</w:t>
            </w:r>
          </w:p>
        </w:tc>
      </w:tr>
      <w:tr w:rsidR="00D212E6" w14:paraId="63EC0D0C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711F8109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363</w:t>
            </w:r>
          </w:p>
        </w:tc>
        <w:tc>
          <w:tcPr>
            <w:tcW w:w="3855" w:type="pct"/>
            <w:shd w:val="clear" w:color="auto" w:fill="auto"/>
            <w:hideMark/>
          </w:tcPr>
          <w:p w14:paraId="60A6392B" w14:textId="77777777" w:rsidR="00D212E6" w:rsidRPr="00A0076F" w:rsidRDefault="00D212E6" w:rsidP="004004D7">
            <w:pPr>
              <w:spacing w:after="0" w:line="240" w:lineRule="auto"/>
              <w:rPr>
                <w:rFonts w:ascii="Aptos Narrow" w:hAnsi="Aptos Narrow"/>
                <w:sz w:val="22"/>
              </w:rPr>
            </w:pPr>
            <w:r w:rsidRPr="00A0076F">
              <w:rPr>
                <w:rFonts w:ascii="Aptos Narrow" w:hAnsi="Aptos Narrow"/>
                <w:sz w:val="22"/>
              </w:rPr>
              <w:t>The Management Process (Project Management)</w:t>
            </w:r>
          </w:p>
        </w:tc>
      </w:tr>
      <w:tr w:rsidR="00D212E6" w:rsidRPr="00C52638" w14:paraId="053B5FC3" w14:textId="77777777" w:rsidTr="00673426">
        <w:trPr>
          <w:cantSplit/>
        </w:trPr>
        <w:tc>
          <w:tcPr>
            <w:tcW w:w="1145" w:type="pct"/>
            <w:shd w:val="clear" w:color="000000" w:fill="D0D0D0"/>
            <w:hideMark/>
          </w:tcPr>
          <w:p w14:paraId="3FAE90EF" w14:textId="77777777" w:rsidR="00D212E6" w:rsidRPr="00C52638" w:rsidRDefault="00D212E6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855" w:type="pct"/>
            <w:shd w:val="clear" w:color="000000" w:fill="D0D0D0"/>
            <w:hideMark/>
          </w:tcPr>
          <w:p w14:paraId="26FAF951" w14:textId="77777777" w:rsidR="00D212E6" w:rsidRPr="00C52638" w:rsidRDefault="00D212E6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C526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D212E6" w14:paraId="3C775DEC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5B805EE5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212</w:t>
            </w:r>
          </w:p>
        </w:tc>
        <w:tc>
          <w:tcPr>
            <w:tcW w:w="3855" w:type="pct"/>
            <w:shd w:val="clear" w:color="auto" w:fill="auto"/>
            <w:hideMark/>
          </w:tcPr>
          <w:p w14:paraId="66C55C6B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Business Law</w:t>
            </w:r>
          </w:p>
        </w:tc>
      </w:tr>
      <w:tr w:rsidR="00D212E6" w14:paraId="3F858E51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4A5AF389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342</w:t>
            </w:r>
          </w:p>
        </w:tc>
        <w:tc>
          <w:tcPr>
            <w:tcW w:w="3855" w:type="pct"/>
            <w:shd w:val="clear" w:color="auto" w:fill="auto"/>
            <w:hideMark/>
          </w:tcPr>
          <w:p w14:paraId="1E3DAF94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Managerial Maritime Finance</w:t>
            </w:r>
          </w:p>
        </w:tc>
      </w:tr>
      <w:tr w:rsidR="00D212E6" w14:paraId="096FF761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01B19332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373</w:t>
            </w:r>
          </w:p>
        </w:tc>
        <w:tc>
          <w:tcPr>
            <w:tcW w:w="3855" w:type="pct"/>
            <w:shd w:val="clear" w:color="auto" w:fill="auto"/>
            <w:hideMark/>
          </w:tcPr>
          <w:p w14:paraId="14688982" w14:textId="77777777" w:rsidR="00D212E6" w:rsidRPr="00A0076F" w:rsidRDefault="00D212E6" w:rsidP="004004D7">
            <w:pPr>
              <w:spacing w:after="0" w:line="240" w:lineRule="auto"/>
              <w:rPr>
                <w:rFonts w:ascii="Aptos Narrow" w:hAnsi="Aptos Narrow"/>
                <w:sz w:val="22"/>
              </w:rPr>
            </w:pPr>
            <w:r w:rsidRPr="00A0076F">
              <w:rPr>
                <w:rFonts w:ascii="Aptos Narrow" w:hAnsi="Aptos Narrow"/>
                <w:sz w:val="22"/>
              </w:rPr>
              <w:t>Personnel Management (Principles of Management)</w:t>
            </w:r>
          </w:p>
        </w:tc>
      </w:tr>
      <w:tr w:rsidR="00D212E6" w14:paraId="2929F47D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277202BB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401</w:t>
            </w:r>
          </w:p>
        </w:tc>
        <w:tc>
          <w:tcPr>
            <w:tcW w:w="3855" w:type="pct"/>
            <w:shd w:val="clear" w:color="auto" w:fill="auto"/>
            <w:hideMark/>
          </w:tcPr>
          <w:p w14:paraId="5BDF8624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Brokerage and Chartering</w:t>
            </w:r>
          </w:p>
        </w:tc>
      </w:tr>
      <w:tr w:rsidR="00D212E6" w14:paraId="7BE318AB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499517FB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416</w:t>
            </w:r>
          </w:p>
        </w:tc>
        <w:tc>
          <w:tcPr>
            <w:tcW w:w="3855" w:type="pct"/>
            <w:shd w:val="clear" w:color="auto" w:fill="auto"/>
            <w:hideMark/>
          </w:tcPr>
          <w:p w14:paraId="77C5D757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Port Operations, Administration and Economics (C in Fall and Spring)</w:t>
            </w:r>
          </w:p>
        </w:tc>
      </w:tr>
      <w:tr w:rsidR="00D212E6" w14:paraId="18FA348F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52363FE5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421</w:t>
            </w:r>
          </w:p>
        </w:tc>
        <w:tc>
          <w:tcPr>
            <w:tcW w:w="3855" w:type="pct"/>
            <w:shd w:val="clear" w:color="auto" w:fill="auto"/>
            <w:hideMark/>
          </w:tcPr>
          <w:p w14:paraId="063E2410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Admiralty Law</w:t>
            </w:r>
          </w:p>
        </w:tc>
      </w:tr>
      <w:tr w:rsidR="00D212E6" w14:paraId="525A51B7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51BF1502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440</w:t>
            </w:r>
          </w:p>
        </w:tc>
        <w:tc>
          <w:tcPr>
            <w:tcW w:w="3855" w:type="pct"/>
            <w:shd w:val="clear" w:color="auto" w:fill="auto"/>
            <w:hideMark/>
          </w:tcPr>
          <w:p w14:paraId="2A95DD5F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Global Economy and Enterprise Management (W)</w:t>
            </w:r>
          </w:p>
        </w:tc>
      </w:tr>
      <w:tr w:rsidR="00D212E6" w14:paraId="035C6389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6DFDA8E7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470</w:t>
            </w:r>
          </w:p>
        </w:tc>
        <w:tc>
          <w:tcPr>
            <w:tcW w:w="3855" w:type="pct"/>
            <w:shd w:val="clear" w:color="auto" w:fill="auto"/>
            <w:hideMark/>
          </w:tcPr>
          <w:p w14:paraId="37459470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Environmental Law</w:t>
            </w:r>
          </w:p>
        </w:tc>
      </w:tr>
      <w:tr w:rsidR="00D212E6" w14:paraId="686D2C20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0A631FE4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475</w:t>
            </w:r>
          </w:p>
        </w:tc>
        <w:tc>
          <w:tcPr>
            <w:tcW w:w="3855" w:type="pct"/>
            <w:shd w:val="clear" w:color="auto" w:fill="auto"/>
            <w:hideMark/>
          </w:tcPr>
          <w:p w14:paraId="17CB2C3F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Business Leadership</w:t>
            </w:r>
          </w:p>
        </w:tc>
      </w:tr>
      <w:tr w:rsidR="00D212E6" w14:paraId="300BB541" w14:textId="77777777" w:rsidTr="00673426">
        <w:trPr>
          <w:cantSplit/>
        </w:trPr>
        <w:tc>
          <w:tcPr>
            <w:tcW w:w="1145" w:type="pct"/>
            <w:shd w:val="clear" w:color="auto" w:fill="auto"/>
            <w:hideMark/>
          </w:tcPr>
          <w:p w14:paraId="3F42AD27" w14:textId="77777777" w:rsidR="00D212E6" w:rsidRDefault="00D212E6" w:rsidP="004004D7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MKTG 321</w:t>
            </w:r>
          </w:p>
        </w:tc>
        <w:tc>
          <w:tcPr>
            <w:tcW w:w="3855" w:type="pct"/>
            <w:shd w:val="clear" w:color="auto" w:fill="auto"/>
            <w:hideMark/>
          </w:tcPr>
          <w:p w14:paraId="7BF98FB9" w14:textId="77777777" w:rsidR="00D212E6" w:rsidRDefault="00D212E6" w:rsidP="004004D7">
            <w:pPr>
              <w:spacing w:after="0" w:line="240" w:lineRule="auto"/>
              <w:rPr>
                <w:rFonts w:ascii="Aptos Narrow" w:hAnsi="Aptos Narrow"/>
                <w:color w:val="000000"/>
                <w:sz w:val="22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Marketing</w:t>
            </w:r>
          </w:p>
        </w:tc>
      </w:tr>
    </w:tbl>
    <w:p w14:paraId="1ADD8A5D" w14:textId="77777777" w:rsidR="00B94E6F" w:rsidRDefault="00B94E6F" w:rsidP="004004D7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p w14:paraId="20CE1FB4" w14:textId="7A48A17A" w:rsidR="009A269C" w:rsidRDefault="009A269C" w:rsidP="004004D7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Spring</w:t>
      </w:r>
    </w:p>
    <w:p w14:paraId="3F6D6FDD" w14:textId="77777777" w:rsidR="00D025FE" w:rsidRDefault="00D025FE" w:rsidP="004004D7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4"/>
        <w:gridCol w:w="7046"/>
      </w:tblGrid>
      <w:tr w:rsidR="009A269C" w:rsidRPr="009A269C" w14:paraId="2A68BD32" w14:textId="77777777" w:rsidTr="00536356">
        <w:trPr>
          <w:trHeight w:val="29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5F704A7" w14:textId="77777777" w:rsidR="009A269C" w:rsidRPr="009A269C" w:rsidRDefault="009A269C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07A2EF8" w14:textId="77777777" w:rsidR="009A269C" w:rsidRPr="009A269C" w:rsidRDefault="009A269C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9A269C" w:rsidRPr="009A269C" w14:paraId="76136B08" w14:textId="77777777" w:rsidTr="00536356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F2EE1E9" w14:textId="77777777" w:rsidR="009A269C" w:rsidRPr="009A269C" w:rsidRDefault="009A269C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149D6AB5" w14:textId="77777777" w:rsidR="009A269C" w:rsidRPr="009A269C" w:rsidRDefault="009A269C" w:rsidP="004004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005C23" w:rsidRPr="009A269C" w14:paraId="028708A2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0478" w14:textId="64EA3A08" w:rsidR="00005C23" w:rsidRPr="009A269C" w:rsidRDefault="00005C23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301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6574" w14:textId="76FE51F0" w:rsidR="00005C23" w:rsidRPr="009A269C" w:rsidRDefault="00005C23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Ocean Transportation</w:t>
            </w:r>
          </w:p>
        </w:tc>
      </w:tr>
      <w:tr w:rsidR="00005C23" w:rsidRPr="009A269C" w14:paraId="23D4A654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DB23" w14:textId="5FF2F786" w:rsidR="00005C23" w:rsidRPr="009A269C" w:rsidRDefault="00005C23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363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8E9C" w14:textId="5A30B1FA" w:rsidR="00005C23" w:rsidRPr="009A269C" w:rsidRDefault="00005C23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A0076F">
              <w:rPr>
                <w:rFonts w:ascii="Aptos Narrow" w:hAnsi="Aptos Narrow"/>
                <w:sz w:val="22"/>
              </w:rPr>
              <w:t>The Management Process (Project Management)</w:t>
            </w:r>
          </w:p>
        </w:tc>
      </w:tr>
      <w:tr w:rsidR="009A269C" w:rsidRPr="009A269C" w14:paraId="291DED9E" w14:textId="77777777" w:rsidTr="00536356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A9BE2B4" w14:textId="77777777" w:rsidR="009A269C" w:rsidRPr="009A269C" w:rsidRDefault="009A269C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5954E68F" w14:textId="77777777" w:rsidR="009A269C" w:rsidRPr="009A269C" w:rsidRDefault="009A269C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9A26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1F56A2" w:rsidRPr="009A269C" w14:paraId="3911D91A" w14:textId="77777777" w:rsidTr="00B94E6F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8EED" w14:textId="278B3962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ACCT 230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13B6" w14:textId="65103B49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Introductory Accounting</w:t>
            </w:r>
          </w:p>
        </w:tc>
      </w:tr>
      <w:tr w:rsidR="001F56A2" w:rsidRPr="009A269C" w14:paraId="5E760A5E" w14:textId="77777777" w:rsidTr="00B94E6F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85D2" w14:textId="556CEB91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FINC 341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BF27" w14:textId="6AFC317E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Business Finance</w:t>
            </w:r>
          </w:p>
        </w:tc>
      </w:tr>
      <w:tr w:rsidR="001F56A2" w:rsidRPr="009A269C" w14:paraId="0336B7ED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91C3" w14:textId="6D06C50D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304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C8F9" w14:textId="3804BE31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Marine Insurance</w:t>
            </w:r>
          </w:p>
        </w:tc>
      </w:tr>
      <w:tr w:rsidR="001F56A2" w:rsidRPr="009A269C" w14:paraId="164086B7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CCD" w14:textId="305B6DC2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373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2D0A" w14:textId="7A783ECC" w:rsidR="001F56A2" w:rsidRPr="00A0076F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 w:rsidRPr="00A0076F">
              <w:rPr>
                <w:rFonts w:ascii="Aptos Narrow" w:hAnsi="Aptos Narrow"/>
                <w:sz w:val="22"/>
              </w:rPr>
              <w:t>Personnel Management (Principles of Management)</w:t>
            </w:r>
          </w:p>
        </w:tc>
      </w:tr>
      <w:tr w:rsidR="001F56A2" w:rsidRPr="009A269C" w14:paraId="1083498D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E928" w14:textId="1EF0479B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402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72BC" w14:textId="7786A583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Inland Waterways</w:t>
            </w:r>
          </w:p>
        </w:tc>
      </w:tr>
      <w:tr w:rsidR="001F56A2" w:rsidRPr="009A269C" w14:paraId="46AD6BDC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62FE" w14:textId="28212DAF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416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69A9" w14:textId="551BB612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Port Operations, Administration and Economics (C in Fall and Spring)</w:t>
            </w:r>
          </w:p>
        </w:tc>
      </w:tr>
      <w:tr w:rsidR="001F56A2" w:rsidRPr="009A269C" w14:paraId="1F35DC1F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AD3E" w14:textId="53525E42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421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E098" w14:textId="3299978D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Admiralty Law</w:t>
            </w:r>
          </w:p>
        </w:tc>
      </w:tr>
      <w:tr w:rsidR="001F56A2" w:rsidRPr="009A269C" w14:paraId="5C7584EE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4DE0" w14:textId="4906DDA2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sz w:val="22"/>
              </w:rPr>
              <w:t>MARA 435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888D" w14:textId="43892D23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sz w:val="22"/>
              </w:rPr>
              <w:t>Labor Law and Policy</w:t>
            </w:r>
          </w:p>
        </w:tc>
      </w:tr>
      <w:tr w:rsidR="001F56A2" w:rsidRPr="009A269C" w14:paraId="0110B075" w14:textId="77777777" w:rsidTr="001F56A2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41B" w14:textId="02966AB7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440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FAE4" w14:textId="18582A11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Global Economy and Enterprise Management (W)</w:t>
            </w:r>
          </w:p>
        </w:tc>
      </w:tr>
      <w:tr w:rsidR="001F56A2" w:rsidRPr="009A269C" w14:paraId="64204924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31BF" w14:textId="3C7B7E65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450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63E5" w14:textId="43DB4DAB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Maritime Supply Chain Management</w:t>
            </w:r>
          </w:p>
        </w:tc>
      </w:tr>
      <w:tr w:rsidR="001F56A2" w:rsidRPr="009A269C" w14:paraId="79DE197D" w14:textId="77777777" w:rsidTr="009A269C">
        <w:trPr>
          <w:trHeight w:val="290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DB25" w14:textId="50805529" w:rsidR="001F56A2" w:rsidRPr="009A269C" w:rsidRDefault="001F56A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475</w:t>
            </w:r>
          </w:p>
        </w:tc>
        <w:tc>
          <w:tcPr>
            <w:tcW w:w="3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F7F4" w14:textId="1FEE107D" w:rsidR="001F56A2" w:rsidRPr="009A269C" w:rsidRDefault="001F56A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Business Leadership</w:t>
            </w:r>
          </w:p>
        </w:tc>
      </w:tr>
    </w:tbl>
    <w:p w14:paraId="6E2AE7D9" w14:textId="77777777" w:rsidR="009A269C" w:rsidRDefault="009A269C" w:rsidP="004004D7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p w14:paraId="598BD2AF" w14:textId="1FF010A1" w:rsidR="001C5692" w:rsidRDefault="001C5692" w:rsidP="004004D7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  <w:t>Summer</w:t>
      </w:r>
    </w:p>
    <w:p w14:paraId="340056AA" w14:textId="77777777" w:rsidR="00D025FE" w:rsidRDefault="00D025FE" w:rsidP="004004D7">
      <w:pPr>
        <w:spacing w:after="0" w:line="240" w:lineRule="auto"/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lang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014"/>
      </w:tblGrid>
      <w:tr w:rsidR="001C5692" w:rsidRPr="001C5692" w14:paraId="38F7EE34" w14:textId="77777777" w:rsidTr="00A0076F">
        <w:trPr>
          <w:cantSplit/>
        </w:trPr>
        <w:tc>
          <w:tcPr>
            <w:tcW w:w="1249" w:type="pct"/>
            <w:shd w:val="clear" w:color="000000" w:fill="D0D0D0"/>
            <w:hideMark/>
          </w:tcPr>
          <w:p w14:paraId="53C76380" w14:textId="77777777" w:rsidR="001C5692" w:rsidRPr="001C5692" w:rsidRDefault="001C569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Number</w:t>
            </w:r>
          </w:p>
        </w:tc>
        <w:tc>
          <w:tcPr>
            <w:tcW w:w="3751" w:type="pct"/>
            <w:shd w:val="clear" w:color="000000" w:fill="D0D0D0"/>
            <w:hideMark/>
          </w:tcPr>
          <w:p w14:paraId="2341099B" w14:textId="77777777" w:rsidR="001C5692" w:rsidRPr="001C5692" w:rsidRDefault="001C569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Course Name</w:t>
            </w:r>
          </w:p>
        </w:tc>
      </w:tr>
      <w:tr w:rsidR="001C5692" w:rsidRPr="001C5692" w14:paraId="46F07CE7" w14:textId="77777777" w:rsidTr="00A0076F">
        <w:trPr>
          <w:cantSplit/>
        </w:trPr>
        <w:tc>
          <w:tcPr>
            <w:tcW w:w="1249" w:type="pct"/>
            <w:shd w:val="clear" w:color="000000" w:fill="D0D0D0"/>
            <w:hideMark/>
          </w:tcPr>
          <w:p w14:paraId="1A7A1C15" w14:textId="77777777" w:rsidR="001C5692" w:rsidRPr="001C5692" w:rsidRDefault="001C569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Required Courses</w:t>
            </w:r>
          </w:p>
        </w:tc>
        <w:tc>
          <w:tcPr>
            <w:tcW w:w="3751" w:type="pct"/>
            <w:shd w:val="clear" w:color="000000" w:fill="D0D0D0"/>
            <w:hideMark/>
          </w:tcPr>
          <w:p w14:paraId="59940747" w14:textId="77777777" w:rsidR="001C5692" w:rsidRPr="001C5692" w:rsidRDefault="001C569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1C5692" w:rsidRPr="001C5692" w14:paraId="4BCE3C5C" w14:textId="77777777" w:rsidTr="00A0076F">
        <w:trPr>
          <w:cantSplit/>
        </w:trPr>
        <w:tc>
          <w:tcPr>
            <w:tcW w:w="1249" w:type="pct"/>
            <w:shd w:val="clear" w:color="auto" w:fill="auto"/>
            <w:hideMark/>
          </w:tcPr>
          <w:p w14:paraId="12F48303" w14:textId="77777777" w:rsidR="001C5692" w:rsidRPr="001C5692" w:rsidRDefault="001C569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301</w:t>
            </w:r>
          </w:p>
        </w:tc>
        <w:tc>
          <w:tcPr>
            <w:tcW w:w="3751" w:type="pct"/>
            <w:shd w:val="clear" w:color="auto" w:fill="auto"/>
            <w:hideMark/>
          </w:tcPr>
          <w:p w14:paraId="4952BC71" w14:textId="77777777" w:rsidR="001C5692" w:rsidRPr="001C5692" w:rsidRDefault="001C569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Ocean Transportation</w:t>
            </w:r>
          </w:p>
        </w:tc>
      </w:tr>
      <w:tr w:rsidR="001C5692" w:rsidRPr="001C5692" w14:paraId="5FC27149" w14:textId="77777777" w:rsidTr="00A0076F">
        <w:trPr>
          <w:cantSplit/>
        </w:trPr>
        <w:tc>
          <w:tcPr>
            <w:tcW w:w="1249" w:type="pct"/>
            <w:shd w:val="clear" w:color="auto" w:fill="D1D1D1" w:themeFill="background2" w:themeFillShade="E6"/>
            <w:hideMark/>
          </w:tcPr>
          <w:p w14:paraId="06F8FB20" w14:textId="77777777" w:rsidR="001C5692" w:rsidRPr="001C5692" w:rsidRDefault="001C569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lang w:bidi="hi-IN"/>
                <w14:ligatures w14:val="none"/>
              </w:rPr>
              <w:t>Elective Courses</w:t>
            </w:r>
          </w:p>
        </w:tc>
        <w:tc>
          <w:tcPr>
            <w:tcW w:w="3751" w:type="pct"/>
            <w:shd w:val="clear" w:color="auto" w:fill="D1D1D1" w:themeFill="background2" w:themeFillShade="E6"/>
            <w:hideMark/>
          </w:tcPr>
          <w:p w14:paraId="18C6AE1A" w14:textId="77777777" w:rsidR="001C5692" w:rsidRPr="001C5692" w:rsidRDefault="001C569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 </w:t>
            </w:r>
          </w:p>
        </w:tc>
      </w:tr>
      <w:tr w:rsidR="001C5692" w:rsidRPr="001C5692" w14:paraId="303128C9" w14:textId="77777777" w:rsidTr="00A0076F">
        <w:trPr>
          <w:cantSplit/>
        </w:trPr>
        <w:tc>
          <w:tcPr>
            <w:tcW w:w="1249" w:type="pct"/>
            <w:shd w:val="clear" w:color="auto" w:fill="auto"/>
            <w:hideMark/>
          </w:tcPr>
          <w:p w14:paraId="4180F21C" w14:textId="77777777" w:rsidR="001C5692" w:rsidRPr="001C5692" w:rsidRDefault="001C5692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MARA 416</w:t>
            </w:r>
          </w:p>
        </w:tc>
        <w:tc>
          <w:tcPr>
            <w:tcW w:w="3751" w:type="pct"/>
            <w:shd w:val="clear" w:color="auto" w:fill="auto"/>
            <w:hideMark/>
          </w:tcPr>
          <w:p w14:paraId="0AD4E7EE" w14:textId="7546D0C8" w:rsidR="001C5692" w:rsidRPr="001C5692" w:rsidRDefault="001C5692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Port Operations, Administration and Economics (</w:t>
            </w:r>
            <w:r w:rsidR="002011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 xml:space="preserve">not </w:t>
            </w:r>
            <w:r w:rsidRPr="001C56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C</w:t>
            </w:r>
            <w:r w:rsidR="00792D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  <w:t>)</w:t>
            </w:r>
          </w:p>
        </w:tc>
      </w:tr>
      <w:tr w:rsidR="006B0CF8" w:rsidRPr="001C5692" w14:paraId="0EBE67AD" w14:textId="77777777" w:rsidTr="00A0076F">
        <w:trPr>
          <w:cantSplit/>
        </w:trPr>
        <w:tc>
          <w:tcPr>
            <w:tcW w:w="1249" w:type="pct"/>
            <w:shd w:val="clear" w:color="auto" w:fill="auto"/>
            <w:hideMark/>
          </w:tcPr>
          <w:p w14:paraId="5800258B" w14:textId="4B2B2BCA" w:rsidR="006B0CF8" w:rsidRPr="001C5692" w:rsidRDefault="006B0CF8" w:rsidP="004004D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MARA 421</w:t>
            </w:r>
          </w:p>
        </w:tc>
        <w:tc>
          <w:tcPr>
            <w:tcW w:w="3751" w:type="pct"/>
            <w:shd w:val="clear" w:color="auto" w:fill="auto"/>
            <w:hideMark/>
          </w:tcPr>
          <w:p w14:paraId="18AD2F99" w14:textId="59B27A3B" w:rsidR="006B0CF8" w:rsidRPr="001C5692" w:rsidRDefault="006B0CF8" w:rsidP="004004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bidi="hi-IN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</w:rPr>
              <w:t>Admiralty Law</w:t>
            </w:r>
          </w:p>
        </w:tc>
      </w:tr>
    </w:tbl>
    <w:p w14:paraId="7F7E689A" w14:textId="77777777" w:rsidR="00E82CBC" w:rsidRDefault="00E82CBC" w:rsidP="00D025FE">
      <w:pPr>
        <w:spacing w:after="0" w:line="240" w:lineRule="auto"/>
      </w:pPr>
    </w:p>
    <w:sectPr w:rsidR="00E82CBC" w:rsidSect="00D025FE">
      <w:headerReference w:type="default" r:id="rId6"/>
      <w:pgSz w:w="12240" w:h="15840"/>
      <w:pgMar w:top="1440" w:right="1440" w:bottom="72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B1E4" w14:textId="77777777" w:rsidR="0080302F" w:rsidRDefault="0080302F" w:rsidP="001C5692">
      <w:pPr>
        <w:spacing w:after="0" w:line="240" w:lineRule="auto"/>
      </w:pPr>
      <w:r>
        <w:separator/>
      </w:r>
    </w:p>
  </w:endnote>
  <w:endnote w:type="continuationSeparator" w:id="0">
    <w:p w14:paraId="3BDC9E8B" w14:textId="77777777" w:rsidR="0080302F" w:rsidRDefault="0080302F" w:rsidP="001C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D8A9E" w14:textId="77777777" w:rsidR="0080302F" w:rsidRDefault="0080302F" w:rsidP="001C5692">
      <w:pPr>
        <w:spacing w:after="0" w:line="240" w:lineRule="auto"/>
      </w:pPr>
      <w:r>
        <w:separator/>
      </w:r>
    </w:p>
  </w:footnote>
  <w:footnote w:type="continuationSeparator" w:id="0">
    <w:p w14:paraId="5AFB96E3" w14:textId="77777777" w:rsidR="0080302F" w:rsidRDefault="0080302F" w:rsidP="001C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A66D" w14:textId="25D20AA6" w:rsidR="00673426" w:rsidRPr="00673426" w:rsidRDefault="00673426" w:rsidP="0067342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</w:pPr>
    <w:r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 xml:space="preserve">MARA </w:t>
    </w:r>
    <w:r w:rsidRPr="00673426"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 xml:space="preserve">Minor </w:t>
    </w:r>
    <w:r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>C</w:t>
    </w:r>
    <w:r w:rsidRPr="00673426">
      <w:rPr>
        <w:rFonts w:ascii="Aptos Narrow" w:eastAsia="Times New Roman" w:hAnsi="Aptos Narrow" w:cs="Times New Roman"/>
        <w:b/>
        <w:bCs/>
        <w:color w:val="000000"/>
        <w:kern w:val="0"/>
        <w:sz w:val="22"/>
        <w:lang w:bidi="hi-IN"/>
        <w14:ligatures w14:val="none"/>
      </w:rPr>
      <w:t>ourse Frequency</w:t>
    </w:r>
  </w:p>
  <w:p w14:paraId="19FD29CF" w14:textId="77777777" w:rsidR="00673426" w:rsidRDefault="00673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92"/>
    <w:rsid w:val="000010CB"/>
    <w:rsid w:val="00001E94"/>
    <w:rsid w:val="00005C23"/>
    <w:rsid w:val="001C5692"/>
    <w:rsid w:val="001F56A2"/>
    <w:rsid w:val="00201183"/>
    <w:rsid w:val="00260042"/>
    <w:rsid w:val="003551DA"/>
    <w:rsid w:val="004004D7"/>
    <w:rsid w:val="00536356"/>
    <w:rsid w:val="00562E06"/>
    <w:rsid w:val="00567032"/>
    <w:rsid w:val="00673426"/>
    <w:rsid w:val="00680AB4"/>
    <w:rsid w:val="006B0CF8"/>
    <w:rsid w:val="006B6DAC"/>
    <w:rsid w:val="00792DC2"/>
    <w:rsid w:val="007D3E33"/>
    <w:rsid w:val="0080302F"/>
    <w:rsid w:val="00845E98"/>
    <w:rsid w:val="0089670C"/>
    <w:rsid w:val="0090503A"/>
    <w:rsid w:val="009A269C"/>
    <w:rsid w:val="009F2447"/>
    <w:rsid w:val="00A0076F"/>
    <w:rsid w:val="00A9541B"/>
    <w:rsid w:val="00B04CAF"/>
    <w:rsid w:val="00B94E6F"/>
    <w:rsid w:val="00C52638"/>
    <w:rsid w:val="00CA55CC"/>
    <w:rsid w:val="00D025FE"/>
    <w:rsid w:val="00D07B86"/>
    <w:rsid w:val="00D212E6"/>
    <w:rsid w:val="00D25495"/>
    <w:rsid w:val="00E82CBC"/>
    <w:rsid w:val="00ED2E6C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1003E"/>
  <w15:chartTrackingRefBased/>
  <w15:docId w15:val="{73468E1F-982D-4A82-BBDD-73B6AF1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C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6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6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6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6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6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6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6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69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692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69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692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69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692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5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6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692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C5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69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C56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6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C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69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Gurtu, Amulya</dc:creator>
  <cp:keywords/>
  <dc:description/>
  <cp:lastModifiedBy>Newton, Hunter Paul</cp:lastModifiedBy>
  <cp:revision>2</cp:revision>
  <dcterms:created xsi:type="dcterms:W3CDTF">2025-03-05T16:05:00Z</dcterms:created>
  <dcterms:modified xsi:type="dcterms:W3CDTF">2025-03-05T16:05:00Z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6fd579ed-2d87-4e69-9572-675126bc7fa9</vt:lpwstr>
  </property>
</Properties>
</file>